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1ECEF" w14:textId="77777777" w:rsidR="00E5116C" w:rsidRDefault="00000000">
      <w:pPr>
        <w:pStyle w:val="FirstParagraph"/>
      </w:pPr>
      <w:r>
        <w:rPr>
          <w:b/>
          <w:bCs/>
        </w:rPr>
        <w:t>Role: Communications Manager</w:t>
      </w:r>
    </w:p>
    <w:p w14:paraId="56BB8DED" w14:textId="77777777" w:rsidR="00E5116C" w:rsidRDefault="00000000">
      <w:r>
        <w:pict w14:anchorId="636C62B5">
          <v:rect id="_x0000_i1025" style="width:0;height:1.5pt" o:hralign="center" o:hrstd="t" o:hr="t"/>
        </w:pict>
      </w:r>
    </w:p>
    <w:p w14:paraId="744095BC" w14:textId="77777777" w:rsidR="00E5116C" w:rsidRDefault="00000000">
      <w:pPr>
        <w:pStyle w:val="Heading3"/>
      </w:pPr>
      <w:bookmarkStart w:id="0" w:name="ai-exposure-task-efficiency-analysis"/>
      <w:r>
        <w:rPr>
          <w:b/>
          <w:bCs/>
        </w:rPr>
        <w:t>AI Exposure &amp; Task Efficiency Analysis</w:t>
      </w:r>
    </w:p>
    <w:tbl>
      <w:tblPr>
        <w:tblStyle w:val="Table"/>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0"/>
        <w:gridCol w:w="1259"/>
        <w:gridCol w:w="1889"/>
        <w:gridCol w:w="3511"/>
      </w:tblGrid>
      <w:tr w:rsidR="00E5116C" w14:paraId="619ACCFC" w14:textId="77777777" w:rsidTr="003502BF">
        <w:trPr>
          <w:cnfStyle w:val="100000000000" w:firstRow="1" w:lastRow="0" w:firstColumn="0" w:lastColumn="0" w:oddVBand="0" w:evenVBand="0" w:oddHBand="0" w:evenHBand="0" w:firstRowFirstColumn="0" w:firstRowLastColumn="0" w:lastRowFirstColumn="0" w:lastRowLastColumn="0"/>
          <w:tblHeader/>
        </w:trPr>
        <w:tc>
          <w:tcPr>
            <w:tcW w:w="2809" w:type="dxa"/>
            <w:tcBorders>
              <w:bottom w:val="none" w:sz="0" w:space="0" w:color="auto"/>
            </w:tcBorders>
          </w:tcPr>
          <w:p w14:paraId="6CBD48ED" w14:textId="77777777" w:rsidR="00E5116C" w:rsidRDefault="00000000">
            <w:pPr>
              <w:pStyle w:val="Compact"/>
            </w:pPr>
            <w:r>
              <w:rPr>
                <w:b/>
                <w:bCs/>
              </w:rPr>
              <w:t>Task</w:t>
            </w:r>
          </w:p>
        </w:tc>
        <w:tc>
          <w:tcPr>
            <w:tcW w:w="1259" w:type="dxa"/>
            <w:tcBorders>
              <w:bottom w:val="none" w:sz="0" w:space="0" w:color="auto"/>
            </w:tcBorders>
          </w:tcPr>
          <w:p w14:paraId="34A3A136" w14:textId="77777777" w:rsidR="00E5116C" w:rsidRDefault="00000000">
            <w:pPr>
              <w:pStyle w:val="Compact"/>
            </w:pPr>
            <w:r>
              <w:rPr>
                <w:b/>
                <w:bCs/>
              </w:rPr>
              <w:t>Exposure Level</w:t>
            </w:r>
          </w:p>
        </w:tc>
        <w:tc>
          <w:tcPr>
            <w:tcW w:w="1889" w:type="dxa"/>
            <w:tcBorders>
              <w:bottom w:val="none" w:sz="0" w:space="0" w:color="auto"/>
            </w:tcBorders>
          </w:tcPr>
          <w:p w14:paraId="046C6ADD" w14:textId="77777777" w:rsidR="00E5116C" w:rsidRDefault="00000000">
            <w:pPr>
              <w:pStyle w:val="Compact"/>
            </w:pPr>
            <w:r>
              <w:rPr>
                <w:b/>
                <w:bCs/>
              </w:rPr>
              <w:t>Estimated Time Saved (%)</w:t>
            </w:r>
          </w:p>
        </w:tc>
        <w:tc>
          <w:tcPr>
            <w:tcW w:w="3511" w:type="dxa"/>
            <w:tcBorders>
              <w:bottom w:val="none" w:sz="0" w:space="0" w:color="auto"/>
            </w:tcBorders>
          </w:tcPr>
          <w:p w14:paraId="4E4C5662" w14:textId="77777777" w:rsidR="00E5116C" w:rsidRDefault="00000000">
            <w:pPr>
              <w:pStyle w:val="Compact"/>
            </w:pPr>
            <w:r>
              <w:rPr>
                <w:b/>
                <w:bCs/>
              </w:rPr>
              <w:t>Rationale</w:t>
            </w:r>
          </w:p>
        </w:tc>
      </w:tr>
      <w:tr w:rsidR="00E5116C" w14:paraId="117AEBB3" w14:textId="77777777" w:rsidTr="003502BF">
        <w:tc>
          <w:tcPr>
            <w:tcW w:w="2809" w:type="dxa"/>
          </w:tcPr>
          <w:p w14:paraId="0AB6C228" w14:textId="77777777" w:rsidR="00E5116C" w:rsidRDefault="00000000">
            <w:pPr>
              <w:pStyle w:val="Compact"/>
            </w:pPr>
            <w:r>
              <w:t>Lead outreach and promotion for public talks</w:t>
            </w:r>
          </w:p>
        </w:tc>
        <w:tc>
          <w:tcPr>
            <w:tcW w:w="1259" w:type="dxa"/>
          </w:tcPr>
          <w:p w14:paraId="20432D82" w14:textId="77777777" w:rsidR="00E5116C" w:rsidRDefault="00000000">
            <w:pPr>
              <w:pStyle w:val="Compact"/>
            </w:pPr>
            <w:r>
              <w:t>E9</w:t>
            </w:r>
          </w:p>
        </w:tc>
        <w:tc>
          <w:tcPr>
            <w:tcW w:w="1889" w:type="dxa"/>
          </w:tcPr>
          <w:p w14:paraId="4C3597D0" w14:textId="77777777" w:rsidR="00E5116C" w:rsidRDefault="00000000">
            <w:pPr>
              <w:pStyle w:val="Compact"/>
            </w:pPr>
            <w:r>
              <w:t>45–55%</w:t>
            </w:r>
          </w:p>
        </w:tc>
        <w:tc>
          <w:tcPr>
            <w:tcW w:w="3511" w:type="dxa"/>
          </w:tcPr>
          <w:p w14:paraId="3F0DDA42" w14:textId="77777777" w:rsidR="00E5116C" w:rsidRDefault="00000000">
            <w:pPr>
              <w:pStyle w:val="Compact"/>
            </w:pPr>
            <w:r>
              <w:t>AI agents can automate promotion schedules, audience targeting, reminders, and post-event follow-up across channels.</w:t>
            </w:r>
          </w:p>
        </w:tc>
      </w:tr>
      <w:tr w:rsidR="00E5116C" w14:paraId="575F15A3" w14:textId="77777777" w:rsidTr="003502BF">
        <w:tc>
          <w:tcPr>
            <w:tcW w:w="2809" w:type="dxa"/>
          </w:tcPr>
          <w:p w14:paraId="33B0DDB6" w14:textId="77777777" w:rsidR="00E5116C" w:rsidRDefault="00000000">
            <w:pPr>
              <w:pStyle w:val="Compact"/>
            </w:pPr>
            <w:r>
              <w:t>Co-manage social media channels and engagement</w:t>
            </w:r>
          </w:p>
        </w:tc>
        <w:tc>
          <w:tcPr>
            <w:tcW w:w="1259" w:type="dxa"/>
          </w:tcPr>
          <w:p w14:paraId="233664FD" w14:textId="77777777" w:rsidR="00E5116C" w:rsidRDefault="00000000">
            <w:pPr>
              <w:pStyle w:val="Compact"/>
            </w:pPr>
            <w:r>
              <w:t>E9</w:t>
            </w:r>
          </w:p>
        </w:tc>
        <w:tc>
          <w:tcPr>
            <w:tcW w:w="1889" w:type="dxa"/>
          </w:tcPr>
          <w:p w14:paraId="78CCF787" w14:textId="77777777" w:rsidR="00E5116C" w:rsidRDefault="00000000">
            <w:pPr>
              <w:pStyle w:val="Compact"/>
            </w:pPr>
            <w:r>
              <w:t>45–55%</w:t>
            </w:r>
          </w:p>
        </w:tc>
        <w:tc>
          <w:tcPr>
            <w:tcW w:w="3511" w:type="dxa"/>
          </w:tcPr>
          <w:p w14:paraId="6A40EA08" w14:textId="77777777" w:rsidR="00E5116C" w:rsidRDefault="00000000">
            <w:pPr>
              <w:pStyle w:val="Compact"/>
            </w:pPr>
            <w:r>
              <w:t>AI systems can adapt content per platform, optimize timing, monitor sentiment, and recommend real-time adjustments.</w:t>
            </w:r>
          </w:p>
        </w:tc>
      </w:tr>
      <w:tr w:rsidR="00E5116C" w14:paraId="070C34FD" w14:textId="77777777" w:rsidTr="003502BF">
        <w:tc>
          <w:tcPr>
            <w:tcW w:w="2809" w:type="dxa"/>
          </w:tcPr>
          <w:p w14:paraId="75CDFB28" w14:textId="77777777" w:rsidR="00E5116C" w:rsidRDefault="00000000">
            <w:pPr>
              <w:pStyle w:val="Compact"/>
            </w:pPr>
            <w:r>
              <w:t>Create content highlighting student and alumni news</w:t>
            </w:r>
          </w:p>
        </w:tc>
        <w:tc>
          <w:tcPr>
            <w:tcW w:w="1259" w:type="dxa"/>
          </w:tcPr>
          <w:p w14:paraId="7A2931C7" w14:textId="77777777" w:rsidR="00E5116C" w:rsidRDefault="00000000">
            <w:pPr>
              <w:pStyle w:val="Compact"/>
            </w:pPr>
            <w:r>
              <w:t>E2/E7</w:t>
            </w:r>
          </w:p>
        </w:tc>
        <w:tc>
          <w:tcPr>
            <w:tcW w:w="1889" w:type="dxa"/>
          </w:tcPr>
          <w:p w14:paraId="19679010" w14:textId="77777777" w:rsidR="00E5116C" w:rsidRDefault="00000000">
            <w:pPr>
              <w:pStyle w:val="Compact"/>
            </w:pPr>
            <w:r>
              <w:t>35–45%</w:t>
            </w:r>
          </w:p>
        </w:tc>
        <w:tc>
          <w:tcPr>
            <w:tcW w:w="3511" w:type="dxa"/>
          </w:tcPr>
          <w:p w14:paraId="350E7787" w14:textId="77777777" w:rsidR="00E5116C" w:rsidRDefault="00000000">
            <w:pPr>
              <w:pStyle w:val="Compact"/>
            </w:pPr>
            <w:r>
              <w:t>LLMs can draft stories from interviews and submissions, while reasoning tools ensure alignment with institutional priorities.</w:t>
            </w:r>
          </w:p>
        </w:tc>
      </w:tr>
      <w:tr w:rsidR="00E5116C" w14:paraId="712CE199" w14:textId="77777777" w:rsidTr="003502BF">
        <w:tc>
          <w:tcPr>
            <w:tcW w:w="2809" w:type="dxa"/>
          </w:tcPr>
          <w:p w14:paraId="7A597133" w14:textId="77777777" w:rsidR="00E5116C" w:rsidRDefault="00000000">
            <w:pPr>
              <w:pStyle w:val="Compact"/>
            </w:pPr>
            <w:r>
              <w:t>Produce monthly news and alumni newsletters</w:t>
            </w:r>
          </w:p>
        </w:tc>
        <w:tc>
          <w:tcPr>
            <w:tcW w:w="1259" w:type="dxa"/>
          </w:tcPr>
          <w:p w14:paraId="5458A092" w14:textId="77777777" w:rsidR="00E5116C" w:rsidRDefault="00000000">
            <w:pPr>
              <w:pStyle w:val="Compact"/>
            </w:pPr>
            <w:r>
              <w:t>E2</w:t>
            </w:r>
          </w:p>
        </w:tc>
        <w:tc>
          <w:tcPr>
            <w:tcW w:w="1889" w:type="dxa"/>
          </w:tcPr>
          <w:p w14:paraId="6714E25E" w14:textId="77777777" w:rsidR="00E5116C" w:rsidRDefault="00000000">
            <w:pPr>
              <w:pStyle w:val="Compact"/>
            </w:pPr>
            <w:r>
              <w:t>45–55%</w:t>
            </w:r>
          </w:p>
        </w:tc>
        <w:tc>
          <w:tcPr>
            <w:tcW w:w="3511" w:type="dxa"/>
          </w:tcPr>
          <w:p w14:paraId="273D2E7B" w14:textId="77777777" w:rsidR="00E5116C" w:rsidRDefault="00000000">
            <w:pPr>
              <w:pStyle w:val="Compact"/>
            </w:pPr>
            <w:r>
              <w:t>AI can generate newsletter drafts, personalize content blocks, and optimize subject lines for open rates.</w:t>
            </w:r>
          </w:p>
        </w:tc>
      </w:tr>
      <w:tr w:rsidR="00E5116C" w14:paraId="09D11D2D" w14:textId="77777777" w:rsidTr="003502BF">
        <w:tc>
          <w:tcPr>
            <w:tcW w:w="2809" w:type="dxa"/>
          </w:tcPr>
          <w:p w14:paraId="61D79E45" w14:textId="77777777" w:rsidR="00E5116C" w:rsidRDefault="00000000">
            <w:pPr>
              <w:pStyle w:val="Compact"/>
            </w:pPr>
            <w:r>
              <w:t>Draft and edit internal-facing communications</w:t>
            </w:r>
          </w:p>
        </w:tc>
        <w:tc>
          <w:tcPr>
            <w:tcW w:w="1259" w:type="dxa"/>
          </w:tcPr>
          <w:p w14:paraId="27DFA84A" w14:textId="77777777" w:rsidR="00E5116C" w:rsidRDefault="00000000">
            <w:pPr>
              <w:pStyle w:val="Compact"/>
            </w:pPr>
            <w:r>
              <w:t>E7</w:t>
            </w:r>
          </w:p>
        </w:tc>
        <w:tc>
          <w:tcPr>
            <w:tcW w:w="1889" w:type="dxa"/>
          </w:tcPr>
          <w:p w14:paraId="4A47F5F3" w14:textId="77777777" w:rsidR="00E5116C" w:rsidRDefault="00000000">
            <w:pPr>
              <w:pStyle w:val="Compact"/>
            </w:pPr>
            <w:r>
              <w:t>35–45%</w:t>
            </w:r>
          </w:p>
        </w:tc>
        <w:tc>
          <w:tcPr>
            <w:tcW w:w="3511" w:type="dxa"/>
          </w:tcPr>
          <w:p w14:paraId="45B347AA" w14:textId="77777777" w:rsidR="00E5116C" w:rsidRDefault="00000000">
            <w:pPr>
              <w:pStyle w:val="Compact"/>
            </w:pPr>
            <w:r>
              <w:t>AI editors can maintain tone consistency, clarity, and alignment with leadership messaging.</w:t>
            </w:r>
          </w:p>
        </w:tc>
      </w:tr>
      <w:tr w:rsidR="00E5116C" w14:paraId="4BD4AD6D" w14:textId="77777777" w:rsidTr="003502BF">
        <w:tc>
          <w:tcPr>
            <w:tcW w:w="2809" w:type="dxa"/>
          </w:tcPr>
          <w:p w14:paraId="365907B6" w14:textId="77777777" w:rsidR="00E5116C" w:rsidRDefault="00000000">
            <w:pPr>
              <w:pStyle w:val="Compact"/>
            </w:pPr>
            <w:r>
              <w:t>Draft introductions and talking points for the Dean</w:t>
            </w:r>
          </w:p>
        </w:tc>
        <w:tc>
          <w:tcPr>
            <w:tcW w:w="1259" w:type="dxa"/>
          </w:tcPr>
          <w:p w14:paraId="1089AC15" w14:textId="77777777" w:rsidR="00E5116C" w:rsidRDefault="00000000">
            <w:pPr>
              <w:pStyle w:val="Compact"/>
            </w:pPr>
            <w:r>
              <w:t>E7/E8</w:t>
            </w:r>
          </w:p>
        </w:tc>
        <w:tc>
          <w:tcPr>
            <w:tcW w:w="1889" w:type="dxa"/>
          </w:tcPr>
          <w:p w14:paraId="0C9B68BD" w14:textId="77777777" w:rsidR="00E5116C" w:rsidRDefault="00000000">
            <w:pPr>
              <w:pStyle w:val="Compact"/>
            </w:pPr>
            <w:r>
              <w:t>30–40%</w:t>
            </w:r>
          </w:p>
        </w:tc>
        <w:tc>
          <w:tcPr>
            <w:tcW w:w="3511" w:type="dxa"/>
          </w:tcPr>
          <w:p w14:paraId="410DDC99" w14:textId="77777777" w:rsidR="00E5116C" w:rsidRDefault="00000000">
            <w:pPr>
              <w:pStyle w:val="Compact"/>
            </w:pPr>
            <w:r>
              <w:t>AI can tailor messaging to audience, context, and goals, improving persuasion and clarity.</w:t>
            </w:r>
          </w:p>
        </w:tc>
      </w:tr>
      <w:tr w:rsidR="00E5116C" w14:paraId="047C777A" w14:textId="77777777" w:rsidTr="003502BF">
        <w:tc>
          <w:tcPr>
            <w:tcW w:w="2809" w:type="dxa"/>
          </w:tcPr>
          <w:p w14:paraId="390E1241" w14:textId="77777777" w:rsidR="00E5116C" w:rsidRDefault="00000000">
            <w:pPr>
              <w:pStyle w:val="Compact"/>
            </w:pPr>
            <w:r>
              <w:t>Edit and project manage the Graduate Viewbook</w:t>
            </w:r>
          </w:p>
        </w:tc>
        <w:tc>
          <w:tcPr>
            <w:tcW w:w="1259" w:type="dxa"/>
          </w:tcPr>
          <w:p w14:paraId="6BDF116A" w14:textId="77777777" w:rsidR="00E5116C" w:rsidRDefault="00000000">
            <w:pPr>
              <w:pStyle w:val="Compact"/>
            </w:pPr>
            <w:r>
              <w:t>E7</w:t>
            </w:r>
          </w:p>
        </w:tc>
        <w:tc>
          <w:tcPr>
            <w:tcW w:w="1889" w:type="dxa"/>
          </w:tcPr>
          <w:p w14:paraId="67AC0C7C" w14:textId="77777777" w:rsidR="00E5116C" w:rsidRDefault="00000000">
            <w:pPr>
              <w:pStyle w:val="Compact"/>
            </w:pPr>
            <w:r>
              <w:t>35–45%</w:t>
            </w:r>
          </w:p>
        </w:tc>
        <w:tc>
          <w:tcPr>
            <w:tcW w:w="3511" w:type="dxa"/>
          </w:tcPr>
          <w:p w14:paraId="4E67F059" w14:textId="77777777" w:rsidR="00E5116C" w:rsidRDefault="00000000">
            <w:pPr>
              <w:pStyle w:val="Compact"/>
            </w:pPr>
            <w:r>
              <w:t>AI project tools can manage timelines, coordinate contributors, and generate draft copy from program data.</w:t>
            </w:r>
          </w:p>
        </w:tc>
      </w:tr>
      <w:tr w:rsidR="00E5116C" w14:paraId="594495CA" w14:textId="77777777" w:rsidTr="003502BF">
        <w:tc>
          <w:tcPr>
            <w:tcW w:w="2809" w:type="dxa"/>
          </w:tcPr>
          <w:p w14:paraId="36004170" w14:textId="77777777" w:rsidR="00E5116C" w:rsidRDefault="00000000">
            <w:pPr>
              <w:pStyle w:val="Compact"/>
            </w:pPr>
            <w:r>
              <w:t>Track engagement metrics and report outcomes</w:t>
            </w:r>
          </w:p>
        </w:tc>
        <w:tc>
          <w:tcPr>
            <w:tcW w:w="1259" w:type="dxa"/>
          </w:tcPr>
          <w:p w14:paraId="42DB2F6B" w14:textId="77777777" w:rsidR="00E5116C" w:rsidRDefault="00000000">
            <w:pPr>
              <w:pStyle w:val="Compact"/>
            </w:pPr>
            <w:r>
              <w:t>E7</w:t>
            </w:r>
          </w:p>
        </w:tc>
        <w:tc>
          <w:tcPr>
            <w:tcW w:w="1889" w:type="dxa"/>
          </w:tcPr>
          <w:p w14:paraId="6DB6EB84" w14:textId="77777777" w:rsidR="00E5116C" w:rsidRDefault="00000000">
            <w:pPr>
              <w:pStyle w:val="Compact"/>
            </w:pPr>
            <w:r>
              <w:t>40–50%</w:t>
            </w:r>
          </w:p>
        </w:tc>
        <w:tc>
          <w:tcPr>
            <w:tcW w:w="3511" w:type="dxa"/>
          </w:tcPr>
          <w:p w14:paraId="1D762A61" w14:textId="77777777" w:rsidR="00E5116C" w:rsidRDefault="00000000">
            <w:pPr>
              <w:pStyle w:val="Compact"/>
            </w:pPr>
            <w:r>
              <w:t xml:space="preserve">AI analytics dashboards synthesize performance across channels and surface </w:t>
            </w:r>
            <w:r>
              <w:lastRenderedPageBreak/>
              <w:t>actionable insights.</w:t>
            </w:r>
          </w:p>
        </w:tc>
      </w:tr>
    </w:tbl>
    <w:p w14:paraId="37335C52" w14:textId="77777777" w:rsidR="00E5116C" w:rsidRDefault="00000000">
      <w:r>
        <w:lastRenderedPageBreak/>
        <w:pict w14:anchorId="5013AAAC">
          <v:rect id="_x0000_i1026" style="width:0;height:1.5pt" o:hralign="center" o:hrstd="t" o:hr="t"/>
        </w:pict>
      </w:r>
    </w:p>
    <w:p w14:paraId="48698BE2" w14:textId="77777777" w:rsidR="00E5116C" w:rsidRDefault="00000000">
      <w:pPr>
        <w:pStyle w:val="Heading3"/>
      </w:pPr>
      <w:bookmarkStart w:id="1" w:name="how-ai-can-enhance-this-role-today"/>
      <w:bookmarkEnd w:id="0"/>
      <w:r>
        <w:rPr>
          <w:b/>
          <w:bCs/>
        </w:rPr>
        <w:t>How AI Can Enhance This Role Today</w:t>
      </w:r>
    </w:p>
    <w:p w14:paraId="14282BA1" w14:textId="77777777" w:rsidR="00E5116C" w:rsidRDefault="00000000">
      <w:pPr>
        <w:pStyle w:val="FirstParagraph"/>
      </w:pPr>
      <w:r>
        <w:t>AI enables the Communications Manager to operate at greater scale and precision. Routine drafting, scheduling, and reporting are accelerated through automation, while analytics tools provide immediate feedback on what content resonates most. This allows the role to shift from reactive promotion to proactive audience engagement strategy.</w:t>
      </w:r>
    </w:p>
    <w:p w14:paraId="641E80C0" w14:textId="77777777" w:rsidR="00E5116C" w:rsidRDefault="00000000">
      <w:r>
        <w:pict w14:anchorId="1D875810">
          <v:rect id="_x0000_i1027" style="width:0;height:1.5pt" o:hralign="center" o:hrstd="t" o:hr="t"/>
        </w:pict>
      </w:r>
    </w:p>
    <w:p w14:paraId="013E279C" w14:textId="77777777" w:rsidR="00E5116C" w:rsidRDefault="00000000">
      <w:pPr>
        <w:pStyle w:val="Heading3"/>
      </w:pPr>
      <w:bookmarkStart w:id="2" w:name="X63830616d658cabf2457426d941bf45c6bf1ad5"/>
      <w:bookmarkEnd w:id="1"/>
      <w:r>
        <w:rPr>
          <w:b/>
          <w:bCs/>
        </w:rPr>
        <w:t>What This Role Looks Like in 2 Years (2028 Outlook)</w:t>
      </w:r>
    </w:p>
    <w:p w14:paraId="488247B0" w14:textId="77777777" w:rsidR="00E5116C" w:rsidRDefault="00000000">
      <w:pPr>
        <w:pStyle w:val="FirstParagraph"/>
      </w:pPr>
      <w:r>
        <w:t xml:space="preserve">By 2028, the Communications Manager functions as an </w:t>
      </w:r>
      <w:r>
        <w:rPr>
          <w:b/>
          <w:bCs/>
        </w:rPr>
        <w:t>audience engagement architect</w:t>
      </w:r>
      <w:r>
        <w:t>. AI systems continuously test, learn, and optimize outreach strategies across platforms, while the Manager focuses on narrative coherence, equity of representation, and relationship-building.</w:t>
      </w:r>
    </w:p>
    <w:p w14:paraId="490517BC" w14:textId="77777777" w:rsidR="00E5116C" w:rsidRDefault="00000000">
      <w:pPr>
        <w:pStyle w:val="BodyText"/>
      </w:pPr>
      <w:r>
        <w:t>The role emphasizes experimentation — piloting new formats, micro-campaigns, and hybrid digital experiences — supported by AI insights. Success is measured less by volume and more by depth of engagement, with the Manager guiding AI systems toward meaningful, mission-aligned communication outcomes.</w:t>
      </w:r>
      <w:bookmarkEnd w:id="2"/>
    </w:p>
    <w:p w14:paraId="105D2996" w14:textId="77777777" w:rsidR="001E5095" w:rsidRDefault="001E5095" w:rsidP="001E5095">
      <w:r>
        <w:pict w14:anchorId="0AF5BCEB">
          <v:rect id="_x0000_i1028" style="width:0;height:1.5pt" o:hralign="center" o:hrstd="t" o:hr="t"/>
        </w:pict>
      </w:r>
    </w:p>
    <w:p w14:paraId="61112B65" w14:textId="77777777" w:rsidR="001E5095" w:rsidRDefault="001E5095" w:rsidP="001E5095">
      <w:pPr>
        <w:pStyle w:val="FirstParagraph"/>
      </w:pPr>
      <w:r>
        <w:rPr>
          <w:b/>
          <w:bCs/>
        </w:rPr>
        <w:t>Exposure Key:</w:t>
      </w:r>
      <w:r>
        <w:br/>
        <w:t>E0 – No exposure</w:t>
      </w:r>
      <w:r>
        <w:br/>
        <w:t>E1 – Direct exposure</w:t>
      </w:r>
      <w:r>
        <w:br/>
        <w:t>E2 – Exposure by LLM-powered applications</w:t>
      </w:r>
      <w:r>
        <w:br/>
        <w:t>E3 – Exposure given image capabilities</w:t>
      </w:r>
      <w:r>
        <w:br/>
        <w:t>E4 – Exposure given video capabilities</w:t>
      </w:r>
      <w:r>
        <w:br/>
        <w:t>E5 – Exposure given audio capabilities</w:t>
      </w:r>
      <w:r>
        <w:br/>
        <w:t>E6 – Exposure given voice capabilities</w:t>
      </w:r>
      <w:r>
        <w:br/>
        <w:t>E7 – Exposure given advanced reasoning capabilities</w:t>
      </w:r>
      <w:r>
        <w:br/>
        <w:t>E8 – Exposure given persuasion capabilities</w:t>
      </w:r>
      <w:r>
        <w:br/>
        <w:t>E9 – Exposure given digital world action capabilities (AI Agents)</w:t>
      </w:r>
      <w:r>
        <w:br/>
        <w:t>E10 – Exposure given physical world vision capabilities (AI Vision Devices)</w:t>
      </w:r>
      <w:r>
        <w:br/>
        <w:t>E11 – Exposure given physical world action capabilities (Humanoid Robots)</w:t>
      </w:r>
    </w:p>
    <w:p w14:paraId="0B77B8B5" w14:textId="77777777" w:rsidR="001E5095" w:rsidRDefault="001E5095">
      <w:pPr>
        <w:pStyle w:val="BodyText"/>
      </w:pPr>
    </w:p>
    <w:sectPr w:rsidR="001E5095">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7294FC2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389574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E5116C"/>
    <w:rsid w:val="001E5095"/>
    <w:rsid w:val="003502BF"/>
    <w:rsid w:val="00495E5C"/>
    <w:rsid w:val="00E51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B7FB"/>
  <w15:docId w15:val="{E1C3E37D-CBCE-4D61-BAEA-D7457661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450</Words>
  <Characters>2566</Characters>
  <Application>Microsoft Office Word</Application>
  <DocSecurity>0</DocSecurity>
  <Lines>21</Lines>
  <Paragraphs>6</Paragraphs>
  <ScaleCrop>false</ScaleCrop>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Brian Piper</cp:lastModifiedBy>
  <cp:revision>3</cp:revision>
  <dcterms:created xsi:type="dcterms:W3CDTF">2026-01-07T16:33:00Z</dcterms:created>
  <dcterms:modified xsi:type="dcterms:W3CDTF">2026-01-08T13:48:00Z</dcterms:modified>
</cp:coreProperties>
</file>